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F" w:rsidRDefault="00B91DEF" w:rsidP="00B91DEF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</w:rPr>
        <w:t>Anticorruzione - Misure prevenzione e monitoraggio - Obiettivi, Tempi, Responsabili</w:t>
      </w:r>
    </w:p>
    <w:p w:rsidR="00B91DEF" w:rsidRDefault="00B91DEF" w:rsidP="00B91DEF">
      <w:pPr>
        <w:pStyle w:val="NormaleWeb"/>
        <w:spacing w:before="60" w:beforeAutospacing="0" w:after="60" w:afterAutospacing="0"/>
        <w:jc w:val="center"/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2572"/>
        <w:gridCol w:w="1968"/>
        <w:gridCol w:w="1642"/>
      </w:tblGrid>
      <w:tr w:rsidR="00B91DEF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Misure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Obbiettivi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Tempi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Responsabili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Tutto il personale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Controllo autocertificazioni ex DPR 445/2000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Anno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Dichiarazioni di inconferibilità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Commissari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 procedimento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Monitoraggio dei termini di 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 procedimento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Commissari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Responsabile del procedimento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Ricorso a CONSIP e MEPA per acquisizioni di forniture e servizi sottosoglia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 procedimento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Incremento delle capacità di scoprire casi di corruzione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Realizzazione di un contesto sfavorevole alla corruzione</w:t>
            </w:r>
            <w:r>
              <w:rPr>
                <w:rFonts w:ascii="Verdana" w:hAnsi="Verdana"/>
                <w:sz w:val="11"/>
                <w:szCs w:val="11"/>
              </w:rPr>
              <w:br/>
            </w:r>
            <w:r>
              <w:rPr>
                <w:rFonts w:ascii="Verdana" w:hAnsi="Verdana"/>
                <w:sz w:val="11"/>
                <w:szCs w:val="11"/>
              </w:rPr>
              <w:br/>
              <w:t>Riduzione delle opportunità che si manifestino casi di corruzione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All'atto dell'adozione del relativo provedimento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Responsabile dell'unità organizzativa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lastRenderedPageBreak/>
              <w:t>Tutela del whistleblowing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B91DE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B91DEF" w:rsidRDefault="00B91DEF" w:rsidP="00B91DEF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</w:tbl>
    <w:p w:rsidR="00B91DEF" w:rsidRDefault="00B91DEF" w:rsidP="00B91DEF">
      <w:pPr>
        <w:spacing w:before="60" w:after="60"/>
      </w:pPr>
    </w:p>
    <w:p w:rsidR="003E2E86" w:rsidRPr="00CE245E" w:rsidRDefault="003E2E86" w:rsidP="00B91DEF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B91DEF">
      <w:pPr>
        <w:spacing w:before="60" w:after="60"/>
        <w:rPr>
          <w:sz w:val="22"/>
        </w:rPr>
      </w:pPr>
    </w:p>
    <w:sectPr w:rsidR="003E2E86" w:rsidSect="00CE245E">
      <w:headerReference w:type="default" r:id="rId7"/>
      <w:footerReference w:type="default" r:id="rId8"/>
      <w:pgSz w:w="11906" w:h="16838"/>
      <w:pgMar w:top="2268" w:right="851" w:bottom="851" w:left="851" w:header="426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EF" w:rsidRDefault="00B91DEF" w:rsidP="00CE245E">
      <w:r>
        <w:separator/>
      </w:r>
    </w:p>
  </w:endnote>
  <w:endnote w:type="continuationSeparator" w:id="0">
    <w:p w:rsidR="00B91DEF" w:rsidRDefault="00B91DEF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B91DEF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B91DEF">
      <w:rPr>
        <w:rFonts w:ascii="Verdana" w:hAnsi="Verdana"/>
        <w:noProof/>
        <w:sz w:val="18"/>
      </w:rPr>
      <w:t>2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EF" w:rsidRDefault="00B91DEF" w:rsidP="00CE245E">
      <w:r>
        <w:separator/>
      </w:r>
    </w:p>
  </w:footnote>
  <w:footnote w:type="continuationSeparator" w:id="0">
    <w:p w:rsidR="00B91DEF" w:rsidRDefault="00B91DEF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E2E86"/>
    <w:rsid w:val="00B91DEF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91D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2022-06-27T10:53:00Z</dcterms:created>
  <dcterms:modified xsi:type="dcterms:W3CDTF">2022-06-27T10:53:00Z</dcterms:modified>
</cp:coreProperties>
</file>